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F697" w14:textId="77777777" w:rsidR="00557464" w:rsidRDefault="00557464" w:rsidP="00CD4497">
      <w:pPr>
        <w:spacing w:after="0" w:line="312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</w:pPr>
    </w:p>
    <w:p w14:paraId="6B7D803F" w14:textId="1D892AE3" w:rsidR="00FF19DC" w:rsidRDefault="00061534" w:rsidP="000124D2">
      <w:pPr>
        <w:spacing w:after="0" w:line="312" w:lineRule="atLeast"/>
        <w:jc w:val="center"/>
        <w:textAlignment w:val="baseline"/>
        <w:outlineLvl w:val="1"/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</w:pPr>
      <w:r>
        <w:rPr>
          <w:noProof/>
        </w:rPr>
        <w:drawing>
          <wp:inline distT="0" distB="0" distL="0" distR="0" wp14:anchorId="67C15136" wp14:editId="3A722B48">
            <wp:extent cx="2472035" cy="2095500"/>
            <wp:effectExtent l="0" t="0" r="508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91" cy="209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0367" w14:textId="0B60DFEB" w:rsidR="004C2B0E" w:rsidRPr="00126C99" w:rsidRDefault="004C2B0E" w:rsidP="000124D2">
      <w:pPr>
        <w:spacing w:after="0" w:line="312" w:lineRule="atLeast"/>
        <w:jc w:val="center"/>
        <w:textAlignment w:val="baseline"/>
        <w:outlineLvl w:val="1"/>
        <w:rPr>
          <w:rFonts w:ascii="Lato" w:eastAsia="Times New Roman" w:hAnsi="Lato" w:cs="Times New Roman"/>
          <w:b/>
          <w:bCs/>
          <w:color w:val="2F5496" w:themeColor="accent1" w:themeShade="BF"/>
          <w:sz w:val="36"/>
          <w:szCs w:val="36"/>
          <w:bdr w:val="none" w:sz="0" w:space="0" w:color="auto" w:frame="1"/>
          <w:lang w:eastAsia="en-IE"/>
        </w:rPr>
      </w:pPr>
      <w:r w:rsidRPr="00126C99">
        <w:rPr>
          <w:rFonts w:ascii="Lato" w:eastAsia="Times New Roman" w:hAnsi="Lato" w:cs="Times New Roman"/>
          <w:b/>
          <w:bCs/>
          <w:color w:val="2F5496" w:themeColor="accent1" w:themeShade="BF"/>
          <w:sz w:val="36"/>
          <w:szCs w:val="36"/>
          <w:bdr w:val="none" w:sz="0" w:space="0" w:color="auto" w:frame="1"/>
          <w:lang w:eastAsia="en-IE"/>
        </w:rPr>
        <w:t xml:space="preserve">Lived or worked in the </w:t>
      </w:r>
      <w:r w:rsidR="007A27AC" w:rsidRPr="00126C99">
        <w:rPr>
          <w:rFonts w:ascii="Lato" w:eastAsia="Times New Roman" w:hAnsi="Lato" w:cs="Times New Roman"/>
          <w:b/>
          <w:bCs/>
          <w:color w:val="2F5496" w:themeColor="accent1" w:themeShade="BF"/>
          <w:sz w:val="36"/>
          <w:szCs w:val="36"/>
          <w:bdr w:val="none" w:sz="0" w:space="0" w:color="auto" w:frame="1"/>
          <w:lang w:eastAsia="en-IE"/>
        </w:rPr>
        <w:t>UK?</w:t>
      </w:r>
    </w:p>
    <w:p w14:paraId="7F753854" w14:textId="77777777" w:rsidR="00FF19DC" w:rsidRPr="00126C99" w:rsidRDefault="00FF19DC" w:rsidP="00400F6B">
      <w:pPr>
        <w:spacing w:after="0" w:line="312" w:lineRule="atLeast"/>
        <w:jc w:val="both"/>
        <w:textAlignment w:val="baseline"/>
        <w:outlineLvl w:val="1"/>
        <w:rPr>
          <w:rFonts w:ascii="Lato" w:eastAsia="Times New Roman" w:hAnsi="Lato" w:cs="Times New Roman"/>
          <w:b/>
          <w:bCs/>
          <w:color w:val="2F5496" w:themeColor="accent1" w:themeShade="BF"/>
          <w:sz w:val="36"/>
          <w:szCs w:val="36"/>
          <w:bdr w:val="none" w:sz="0" w:space="0" w:color="auto" w:frame="1"/>
          <w:lang w:eastAsia="en-IE"/>
        </w:rPr>
      </w:pPr>
    </w:p>
    <w:p w14:paraId="03783436" w14:textId="1C817C29" w:rsidR="004C2B0E" w:rsidRPr="00126C99" w:rsidRDefault="004C2B0E" w:rsidP="004C2B0E">
      <w:pPr>
        <w:spacing w:after="0" w:line="312" w:lineRule="atLeast"/>
        <w:textAlignment w:val="baseline"/>
        <w:outlineLvl w:val="1"/>
        <w:rPr>
          <w:rFonts w:ascii="Lato" w:eastAsia="Times New Roman" w:hAnsi="Lato" w:cs="Times New Roman"/>
          <w:color w:val="2F5496" w:themeColor="accent1" w:themeShade="BF"/>
          <w:sz w:val="36"/>
          <w:szCs w:val="36"/>
          <w:lang w:eastAsia="en-IE"/>
        </w:rPr>
      </w:pPr>
      <w:r w:rsidRPr="00126C99">
        <w:rPr>
          <w:rFonts w:ascii="Lato" w:eastAsia="Times New Roman" w:hAnsi="Lato" w:cs="Times New Roman"/>
          <w:color w:val="2F5496" w:themeColor="accent1" w:themeShade="BF"/>
          <w:sz w:val="36"/>
          <w:szCs w:val="36"/>
          <w:lang w:eastAsia="en-IE"/>
        </w:rPr>
        <w:t>You can transfer your Private Pension Fund back to Ireland</w:t>
      </w:r>
    </w:p>
    <w:p w14:paraId="4E6F3019" w14:textId="66CF6DD2" w:rsidR="004C2B0E" w:rsidRPr="00126C99" w:rsidRDefault="004C2B0E" w:rsidP="00557464">
      <w:pPr>
        <w:spacing w:after="0" w:line="312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F5496" w:themeColor="accent1" w:themeShade="BF"/>
          <w:bdr w:val="none" w:sz="0" w:space="0" w:color="auto" w:frame="1"/>
          <w:lang w:eastAsia="en-IE"/>
        </w:rPr>
      </w:pPr>
    </w:p>
    <w:p w14:paraId="1BBED49A" w14:textId="24F06E5C" w:rsidR="004C2B0E" w:rsidRPr="00126C99" w:rsidRDefault="00565CE2" w:rsidP="004C2B0E">
      <w:pPr>
        <w:spacing w:after="0" w:line="240" w:lineRule="auto"/>
        <w:textAlignment w:val="baseline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  <w:t>Over the last couple of years in particular we have received lots of requests in relation to transferring pensions from UK to Ireland</w:t>
      </w:r>
      <w:r w:rsidR="00562FFC"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  <w:t xml:space="preserve"> as a result of Brexit in the UK</w:t>
      </w:r>
      <w:r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  <w:t>.  The good news is that i</w:t>
      </w:r>
      <w:r w:rsidR="004C2B0E" w:rsidRPr="00126C99"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  <w:t>t is possible to transfer your Private UK Pension from the UK back to Ireland</w:t>
      </w:r>
      <w:r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  <w:t xml:space="preserve"> which is made possible</w:t>
      </w:r>
      <w:r w:rsidR="004C2B0E" w:rsidRPr="00126C99"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en-IE"/>
        </w:rPr>
        <w:t xml:space="preserve"> due to the QROPS Scheme (Qualifying Residential Overseas Pension Scheme) which facilitates Pension transfers from the UK to Ireland.</w:t>
      </w:r>
    </w:p>
    <w:p w14:paraId="4535E540" w14:textId="77777777" w:rsidR="00FF19DC" w:rsidRDefault="00FF19DC" w:rsidP="004C2B0E">
      <w:pPr>
        <w:spacing w:after="0" w:line="240" w:lineRule="auto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</w:pPr>
    </w:p>
    <w:p w14:paraId="4CCC8717" w14:textId="253030F5" w:rsidR="00126C99" w:rsidRDefault="00126C99" w:rsidP="000124D2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</w:pPr>
    </w:p>
    <w:p w14:paraId="071863CF" w14:textId="657F2FE6" w:rsidR="00557464" w:rsidRPr="00126C99" w:rsidRDefault="00565CE2" w:rsidP="000124D2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  <w:t xml:space="preserve">Why might it be a good idea to transfer your private pension from </w:t>
      </w:r>
      <w:r w:rsidR="00126AAC" w:rsidRPr="00557464"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  <w:t xml:space="preserve">UK </w:t>
      </w:r>
      <w:r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  <w:t>to Ireland n</w:t>
      </w:r>
      <w:r w:rsidR="00126AAC" w:rsidRPr="00557464"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  <w:t>ow</w:t>
      </w:r>
      <w:r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  <w:t>?</w:t>
      </w:r>
      <w:r w:rsidR="00557464" w:rsidRPr="00557464"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</w:rPr>
        <w:object w:dxaOrig="225" w:dyaOrig="225" w14:anchorId="0E486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8.25pt" o:ole="">
            <v:imagedata r:id="rId6" o:title=""/>
          </v:shape>
          <w:control r:id="rId7" w:name="DefaultOcxName2" w:shapeid="_x0000_i1028"/>
        </w:object>
      </w:r>
      <w:r w:rsidR="00557464" w:rsidRPr="00557464">
        <w:rPr>
          <w:rFonts w:ascii="Lato" w:eastAsia="Times New Roman" w:hAnsi="Lato" w:cs="Times New Roman"/>
          <w:b/>
          <w:bCs/>
          <w:vanish/>
          <w:color w:val="255986"/>
          <w:sz w:val="36"/>
          <w:szCs w:val="36"/>
          <w:bdr w:val="none" w:sz="0" w:space="0" w:color="auto" w:frame="1"/>
          <w:lang w:eastAsia="en-IE"/>
        </w:rPr>
        <w:t>Bottom of Form</w:t>
      </w:r>
    </w:p>
    <w:p w14:paraId="2F3298F1" w14:textId="3E8BBB52" w:rsidR="00557464" w:rsidRDefault="00557464" w:rsidP="00CD4497">
      <w:pPr>
        <w:spacing w:after="0" w:line="312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</w:pPr>
    </w:p>
    <w:p w14:paraId="119E0A77" w14:textId="5BB73C24" w:rsidR="00061534" w:rsidRDefault="00E95719" w:rsidP="00E95719">
      <w:pPr>
        <w:spacing w:after="0" w:line="312" w:lineRule="atLeast"/>
        <w:jc w:val="center"/>
        <w:textAlignment w:val="baseline"/>
        <w:outlineLvl w:val="1"/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</w:pPr>
      <w:r>
        <w:rPr>
          <w:noProof/>
        </w:rPr>
        <w:drawing>
          <wp:inline distT="0" distB="0" distL="0" distR="0" wp14:anchorId="1F8B27B1" wp14:editId="78AA4F66">
            <wp:extent cx="3190875" cy="2391989"/>
            <wp:effectExtent l="0" t="0" r="0" b="8890"/>
            <wp:docPr id="1" name="Picture 1" descr="Image of a concerned man at his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a concerned man at his lap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33" cy="240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F433" w14:textId="77777777" w:rsidR="00061534" w:rsidRDefault="00061534" w:rsidP="00CD4497">
      <w:pPr>
        <w:spacing w:after="0" w:line="312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55986"/>
          <w:sz w:val="36"/>
          <w:szCs w:val="36"/>
          <w:bdr w:val="none" w:sz="0" w:space="0" w:color="auto" w:frame="1"/>
          <w:lang w:eastAsia="en-IE"/>
        </w:rPr>
      </w:pPr>
    </w:p>
    <w:p w14:paraId="7B4578E2" w14:textId="230F4DC6" w:rsidR="004C2B0E" w:rsidRDefault="00061534" w:rsidP="004C2B0E">
      <w:pPr>
        <w:pStyle w:val="Heading2"/>
        <w:shd w:val="clear" w:color="auto" w:fill="FFFFFF"/>
        <w:spacing w:before="0" w:beforeAutospacing="0" w:after="0" w:afterAutospacing="0" w:line="720" w:lineRule="atLeast"/>
        <w:jc w:val="center"/>
        <w:rPr>
          <w:rStyle w:val="Strong"/>
          <w:rFonts w:ascii="Lato" w:hAnsi="Lato" w:cs="Open Sans"/>
          <w:b/>
          <w:bCs/>
          <w:color w:val="08355C"/>
          <w:sz w:val="63"/>
          <w:szCs w:val="63"/>
        </w:rPr>
      </w:pPr>
      <w:r>
        <w:rPr>
          <w:noProof/>
        </w:rPr>
        <w:lastRenderedPageBreak/>
        <w:drawing>
          <wp:inline distT="0" distB="0" distL="0" distR="0" wp14:anchorId="2234941E" wp14:editId="1D74C399">
            <wp:extent cx="2247900" cy="224790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77900" w14:textId="5AE05F73" w:rsidR="00703AEC" w:rsidRDefault="00703AEC" w:rsidP="004C2B0E">
      <w:pPr>
        <w:pStyle w:val="Heading2"/>
        <w:shd w:val="clear" w:color="auto" w:fill="FFFFFF"/>
        <w:spacing w:before="0" w:beforeAutospacing="0" w:after="0" w:afterAutospacing="0" w:line="720" w:lineRule="atLeast"/>
        <w:jc w:val="center"/>
        <w:rPr>
          <w:rStyle w:val="Strong"/>
          <w:rFonts w:ascii="Lato" w:hAnsi="Lato" w:cs="Open Sans"/>
          <w:b/>
          <w:bCs/>
          <w:color w:val="08355C"/>
          <w:sz w:val="63"/>
          <w:szCs w:val="63"/>
        </w:rPr>
      </w:pPr>
      <w:r>
        <w:rPr>
          <w:noProof/>
        </w:rPr>
        <w:drawing>
          <wp:inline distT="0" distB="0" distL="0" distR="0" wp14:anchorId="6CBAA7AD" wp14:editId="4FBF7D13">
            <wp:extent cx="5029200" cy="1676400"/>
            <wp:effectExtent l="0" t="0" r="0" b="0"/>
            <wp:docPr id="11" name="Picture 1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37" cy="167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8785" w14:textId="2635DBFE" w:rsidR="004C2B0E" w:rsidRPr="00FF19DC" w:rsidRDefault="004C2B0E" w:rsidP="00703AEC">
      <w:pPr>
        <w:pStyle w:val="Heading2"/>
        <w:shd w:val="clear" w:color="auto" w:fill="FFFFFF"/>
        <w:spacing w:before="0" w:beforeAutospacing="0" w:after="0" w:afterAutospacing="0" w:line="720" w:lineRule="atLeast"/>
        <w:rPr>
          <w:rFonts w:ascii="Lato" w:hAnsi="Lato" w:cs="Open Sans"/>
          <w:color w:val="2F5496" w:themeColor="accent1" w:themeShade="BF"/>
        </w:rPr>
      </w:pPr>
      <w:r w:rsidRPr="00FF19DC">
        <w:rPr>
          <w:rStyle w:val="Strong"/>
          <w:rFonts w:ascii="Lato" w:hAnsi="Lato" w:cs="Open Sans"/>
          <w:b/>
          <w:bCs/>
          <w:color w:val="2F5496" w:themeColor="accent1" w:themeShade="BF"/>
        </w:rPr>
        <w:t>Advantages of Transferring Your UK Pension to Ireland</w:t>
      </w:r>
    </w:p>
    <w:p w14:paraId="2422B78E" w14:textId="77777777" w:rsidR="00CD4497" w:rsidRPr="00CD4497" w:rsidRDefault="00CD4497" w:rsidP="00CD4497">
      <w:pPr>
        <w:spacing w:after="0" w:line="240" w:lineRule="auto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</w:pPr>
    </w:p>
    <w:p w14:paraId="7E4484BD" w14:textId="5A6DE856" w:rsidR="00CD4497" w:rsidRPr="00CD4497" w:rsidRDefault="00CD4497" w:rsidP="0055746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</w:pPr>
    </w:p>
    <w:p w14:paraId="5A731865" w14:textId="5BA44421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t>✅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 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Coronavirus &amp; Stock Market Volatility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 – </w:t>
      </w:r>
      <w:r w:rsidR="007B1175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As a result of Covid and r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ecent stock market volatility has left many pension investors struggling to get </w:t>
      </w:r>
      <w:r w:rsidR="00565C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up to date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information on their pensions in the UK. Having an Irish based </w:t>
      </w:r>
      <w:r w:rsidR="006D0E31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local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advisor will allow you to get access to information far quicker in</w:t>
      </w:r>
      <w:r w:rsidR="006D0E31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these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times of uncertainty.</w:t>
      </w:r>
    </w:p>
    <w:p w14:paraId="2639A210" w14:textId="77777777" w:rsidR="00E95719" w:rsidRP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0C7BC23F" w14:textId="7D15B350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t>✅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 BREXIT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 – </w:t>
      </w:r>
      <w:r w:rsidR="007B1175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Following the “hard-Brexit”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</w:t>
      </w:r>
      <w:r w:rsidR="007B1175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position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in the UK ha</w:t>
      </w:r>
      <w:r w:rsidR="006D0E31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s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made ma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n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y people wary of keeping their money the</w:t>
      </w:r>
      <w:r w:rsidR="006D0E31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re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.</w:t>
      </w:r>
      <w:r w:rsidR="00BA400E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Transferring your UK pension back to Ireland can </w:t>
      </w:r>
      <w:r w:rsidR="00565C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help </w:t>
      </w:r>
      <w:r w:rsidR="00BA400E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reduce this worry</w:t>
      </w:r>
      <w:r w:rsidR="0031533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.  You can even keep your funds invested in sterling if you wish, eliminating exchange rate risk until such time as conditions are favourable to convert to euros. </w:t>
      </w:r>
    </w:p>
    <w:p w14:paraId="100B36CD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02D79F6A" w14:textId="5D3CA075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t>✅</w:t>
      </w:r>
      <w:r w:rsidRPr="00E95719">
        <w:rPr>
          <w:rFonts w:ascii="Lato" w:eastAsia="Times New Roman" w:hAnsi="Lato" w:cs="Lato"/>
          <w:color w:val="2E74B5" w:themeColor="accent5" w:themeShade="BF"/>
          <w:sz w:val="24"/>
          <w:szCs w:val="24"/>
          <w:lang w:eastAsia="en-IE"/>
        </w:rPr>
        <w:t> 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Tax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 – A QROPS registered pension fund can accept transfers from the UK to Ireland without any tax liability</w:t>
      </w:r>
    </w:p>
    <w:p w14:paraId="79E49479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250B65A6" w14:textId="41C1F413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t>✅</w:t>
      </w:r>
      <w:r w:rsidRPr="00E95719">
        <w:rPr>
          <w:rFonts w:ascii="Lato" w:eastAsia="Times New Roman" w:hAnsi="Lato" w:cs="Lato"/>
          <w:color w:val="2E74B5" w:themeColor="accent5" w:themeShade="BF"/>
          <w:sz w:val="24"/>
          <w:szCs w:val="24"/>
          <w:lang w:eastAsia="en-IE"/>
        </w:rPr>
        <w:t> 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Access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 –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If you are aged 55 or over you can now access some of your 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UK 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pension tax free which could be used to pay down your mortgage or for your children’s education/college requirements.  Also when drawing down your pension you will be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receiving your money from an Irish Pension Fund 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provider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as opposed to a UK Pension 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provider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, thus eliminating any tariffs or penalties that could potentially be introduced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down the road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as a result of a hard Brexit.</w:t>
      </w:r>
    </w:p>
    <w:p w14:paraId="0F5FB7FE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4147575D" w14:textId="7E1B8F41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lastRenderedPageBreak/>
        <w:t>✅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Inheritance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 – 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in the event of your untimely death, the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beneficiaries 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of your estate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will be claiming your pension from Ireland and not dealing with a pension provider in the UK which </w:t>
      </w:r>
      <w:r w:rsidR="00515BE2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c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ould lead to significant 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and costly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delays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.</w:t>
      </w:r>
    </w:p>
    <w:p w14:paraId="4AEDBC00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68EF7542" w14:textId="3E619C9C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t>✅</w:t>
      </w:r>
      <w:r w:rsidRPr="00E95719">
        <w:rPr>
          <w:rFonts w:ascii="Lato" w:eastAsia="Times New Roman" w:hAnsi="Lato" w:cs="Lato"/>
          <w:color w:val="2E74B5" w:themeColor="accent5" w:themeShade="BF"/>
          <w:sz w:val="24"/>
          <w:szCs w:val="24"/>
          <w:lang w:eastAsia="en-IE"/>
        </w:rPr>
        <w:t> 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Local Irish Advice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 – your pension fund is administered in Ireland </w:t>
      </w:r>
      <w:r w:rsidR="002703FB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and your local</w:t>
      </w:r>
      <w:r w:rsidR="007A27AC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advisor </w:t>
      </w:r>
      <w:r w:rsidR="002703FB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will continually keep your portfolio reviewed to match your current requirements</w:t>
      </w:r>
      <w:r w:rsidR="00F370D6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.  You will also be kept updated</w:t>
      </w:r>
      <w:r w:rsidR="002703FB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on any legislative changes affecting your pension.</w:t>
      </w:r>
    </w:p>
    <w:p w14:paraId="7265E794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45724316" w14:textId="4A720A82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color w:val="2E74B5" w:themeColor="accent5" w:themeShade="BF"/>
          <w:sz w:val="24"/>
          <w:szCs w:val="24"/>
          <w:lang w:eastAsia="en-IE"/>
        </w:rPr>
        <w:t>✅</w:t>
      </w:r>
      <w:r w:rsidRPr="00E95719">
        <w:rPr>
          <w:rFonts w:ascii="Lato" w:eastAsia="Times New Roman" w:hAnsi="Lato" w:cs="Lato"/>
          <w:color w:val="2E74B5" w:themeColor="accent5" w:themeShade="BF"/>
          <w:sz w:val="24"/>
          <w:szCs w:val="24"/>
          <w:lang w:eastAsia="en-IE"/>
        </w:rPr>
        <w:t> 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Reputable Providers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 – your pension fund will be placed with large international reputable pension providers in Ireland</w:t>
      </w:r>
    </w:p>
    <w:p w14:paraId="1409ECE1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4B84823A" w14:textId="149E08E0" w:rsidR="00E95719" w:rsidRDefault="007A27AC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✅</w:t>
      </w:r>
      <w:r w:rsidRPr="00E95719">
        <w:rPr>
          <w:rFonts w:ascii="Lato" w:eastAsia="Times New Roman" w:hAnsi="Lato" w:cs="Lato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 xml:space="preserve"> Protect</w:t>
      </w:r>
      <w:r w:rsidR="00E95719"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 xml:space="preserve"> Your Money</w:t>
      </w:r>
      <w:r w:rsidR="00E95719"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 – protecting what you have built up in your pension fund is important. We can help you decide if now is the right time for you to transfer your UK Pension</w:t>
      </w:r>
    </w:p>
    <w:p w14:paraId="0440B779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</w:p>
    <w:p w14:paraId="3584BFBE" w14:textId="41CB5C46" w:rsid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✅</w:t>
      </w:r>
      <w:r w:rsidRPr="00E95719">
        <w:rPr>
          <w:rFonts w:ascii="Lato" w:eastAsia="Times New Roman" w:hAnsi="Lato" w:cs="Lato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 </w:t>
      </w:r>
      <w:r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 xml:space="preserve">Currency Risk </w:t>
      </w:r>
      <w:r w:rsidRPr="00E95719">
        <w:rPr>
          <w:rFonts w:ascii="Lato" w:eastAsia="Times New Roman" w:hAnsi="Lato" w:cs="Lato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– 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having your Pension money held in Sterling in the UK introduces currency fluctuation risk, whereas having your Pension in Ireland long-term eliminates that additional currency risk</w:t>
      </w:r>
    </w:p>
    <w:p w14:paraId="319FAF90" w14:textId="77777777" w:rsidR="00BA400E" w:rsidRPr="00E95719" w:rsidRDefault="00BA400E" w:rsidP="00E95719">
      <w:pPr>
        <w:spacing w:after="0" w:line="240" w:lineRule="auto"/>
        <w:textAlignment w:val="baseline"/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</w:pPr>
    </w:p>
    <w:p w14:paraId="3B4A777E" w14:textId="0B172CC2" w:rsidR="007B1175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 w:rsidRPr="00E95719">
        <w:rPr>
          <w:rFonts w:ascii="Segoe UI Emoji" w:eastAsia="Times New Roman" w:hAnsi="Segoe UI Emoji" w:cs="Segoe UI Emoji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✅</w:t>
      </w:r>
      <w:r w:rsidRPr="00E95719">
        <w:rPr>
          <w:rFonts w:ascii="Lato" w:eastAsia="Times New Roman" w:hAnsi="Lato" w:cs="Lato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 </w:t>
      </w:r>
      <w:r w:rsidR="002703FB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Communication</w:t>
      </w:r>
      <w:r w:rsidR="00BA400E" w:rsidRPr="00E95719">
        <w:rPr>
          <w:rFonts w:ascii="Lato" w:eastAsia="Times New Roman" w:hAnsi="Lato" w:cs="Times New Roman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 xml:space="preserve"> –</w:t>
      </w:r>
      <w:r w:rsidRPr="00E95719">
        <w:rPr>
          <w:rFonts w:ascii="Lato" w:eastAsia="Times New Roman" w:hAnsi="Lato" w:cs="Lato"/>
          <w:b/>
          <w:bCs/>
          <w:color w:val="2E74B5" w:themeColor="accent5" w:themeShade="BF"/>
          <w:sz w:val="24"/>
          <w:szCs w:val="24"/>
          <w:bdr w:val="none" w:sz="0" w:space="0" w:color="auto" w:frame="1"/>
          <w:lang w:eastAsia="en-IE"/>
        </w:rPr>
        <w:t> 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We have clients </w:t>
      </w:r>
      <w:r w:rsidR="002703FB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nationwide and keeping in touch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with them </w:t>
      </w:r>
      <w:r w:rsidR="002703FB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regularly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is</w:t>
      </w:r>
      <w:r w:rsidR="007B1175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particularly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important </w:t>
      </w:r>
      <w:r w:rsidR="007B1175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especially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during th</w:t>
      </w:r>
      <w:r w:rsidR="00BA400E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ese </w:t>
      </w:r>
      <w:r w:rsidR="002703FB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turbulent 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time</w:t>
      </w:r>
      <w:r w:rsidR="00BA400E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s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. We </w:t>
      </w:r>
      <w:r w:rsidR="007B1175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will communicate with you by email, phone or webchat in whatever way suits you</w:t>
      </w:r>
      <w:r w:rsidRPr="00E95719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best.</w:t>
      </w:r>
      <w:r w:rsidR="00C22831"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 xml:space="preserve"> </w:t>
      </w:r>
    </w:p>
    <w:p w14:paraId="40BC993D" w14:textId="6F2E9621" w:rsidR="00E95719" w:rsidRPr="00E95719" w:rsidRDefault="007B1175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</w:pPr>
      <w:r>
        <w:rPr>
          <w:rFonts w:ascii="Lato" w:eastAsia="Times New Roman" w:hAnsi="Lato" w:cs="Times New Roman"/>
          <w:color w:val="2E74B5" w:themeColor="accent5" w:themeShade="BF"/>
          <w:sz w:val="24"/>
          <w:szCs w:val="24"/>
          <w:lang w:eastAsia="en-IE"/>
        </w:rPr>
        <w:t>Contact us today and we will be happy to answer any queries you have.</w:t>
      </w:r>
    </w:p>
    <w:p w14:paraId="1E4FA25D" w14:textId="77777777" w:rsidR="00E95719" w:rsidRPr="00E95719" w:rsidRDefault="00E95719" w:rsidP="00E95719">
      <w:pPr>
        <w:spacing w:after="0" w:line="240" w:lineRule="auto"/>
        <w:textAlignment w:val="baseline"/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</w:pPr>
      <w:r w:rsidRPr="00E95719">
        <w:rPr>
          <w:rFonts w:ascii="Lato" w:eastAsia="Times New Roman" w:hAnsi="Lato" w:cs="Times New Roman"/>
          <w:color w:val="222222"/>
          <w:sz w:val="24"/>
          <w:szCs w:val="24"/>
          <w:lang w:eastAsia="en-IE"/>
        </w:rPr>
        <w:t> </w:t>
      </w:r>
    </w:p>
    <w:p w14:paraId="014D84D4" w14:textId="77777777" w:rsidR="00CD4497" w:rsidRDefault="00CD4497" w:rsidP="00E95719">
      <w:pPr>
        <w:pStyle w:val="NormalWeb"/>
        <w:spacing w:before="0" w:beforeAutospacing="0" w:after="0" w:afterAutospacing="0"/>
        <w:textAlignment w:val="baseline"/>
        <w:rPr>
          <w:rFonts w:ascii="Lato" w:hAnsi="Lato"/>
          <w:color w:val="222222"/>
        </w:rPr>
      </w:pPr>
    </w:p>
    <w:sectPr w:rsidR="00CD4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97"/>
    <w:rsid w:val="000124D2"/>
    <w:rsid w:val="00061534"/>
    <w:rsid w:val="00126AAC"/>
    <w:rsid w:val="00126C99"/>
    <w:rsid w:val="002703FB"/>
    <w:rsid w:val="002E0B22"/>
    <w:rsid w:val="00315339"/>
    <w:rsid w:val="00400F6B"/>
    <w:rsid w:val="004C2B0E"/>
    <w:rsid w:val="00515BE2"/>
    <w:rsid w:val="00557464"/>
    <w:rsid w:val="00562FFC"/>
    <w:rsid w:val="00565CE2"/>
    <w:rsid w:val="005674DD"/>
    <w:rsid w:val="0067331D"/>
    <w:rsid w:val="006D0E31"/>
    <w:rsid w:val="00703AEC"/>
    <w:rsid w:val="007A27AC"/>
    <w:rsid w:val="007B1175"/>
    <w:rsid w:val="00A74E03"/>
    <w:rsid w:val="00BA400E"/>
    <w:rsid w:val="00BD77F4"/>
    <w:rsid w:val="00C22831"/>
    <w:rsid w:val="00CD4497"/>
    <w:rsid w:val="00E95719"/>
    <w:rsid w:val="00F370D6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BE6C1B"/>
  <w15:chartTrackingRefBased/>
  <w15:docId w15:val="{2EB7659A-B78C-4ABA-A3DE-A1E08EE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4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449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Strong">
    <w:name w:val="Strong"/>
    <w:basedOn w:val="DefaultParagraphFont"/>
    <w:uiPriority w:val="22"/>
    <w:qFormat/>
    <w:rsid w:val="00CD4497"/>
    <w:rPr>
      <w:b/>
      <w:bCs/>
    </w:rPr>
  </w:style>
  <w:style w:type="paragraph" w:styleId="NormalWeb">
    <w:name w:val="Normal (Web)"/>
    <w:basedOn w:val="Normal"/>
    <w:uiPriority w:val="99"/>
    <w:unhideWhenUsed/>
    <w:rsid w:val="00CD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63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46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1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1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77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7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42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6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7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3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93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6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66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78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8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07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60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69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1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56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694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33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4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8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53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4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3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307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55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2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708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8441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8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07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3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0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0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0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53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76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96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8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2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2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512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50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54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3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151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AB6D-EC1B-4B97-AF8D-A6BE52A9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Canning</dc:creator>
  <cp:keywords/>
  <dc:description/>
  <cp:lastModifiedBy>Noel Fahey</cp:lastModifiedBy>
  <cp:revision>8</cp:revision>
  <cp:lastPrinted>2022-04-06T10:02:00Z</cp:lastPrinted>
  <dcterms:created xsi:type="dcterms:W3CDTF">2022-03-31T08:45:00Z</dcterms:created>
  <dcterms:modified xsi:type="dcterms:W3CDTF">2022-04-06T10:03:00Z</dcterms:modified>
</cp:coreProperties>
</file>